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6E667" w14:textId="77777777" w:rsidR="00943557" w:rsidRDefault="00943557" w:rsidP="00943557">
      <w:pPr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Bijlage 3: Format Assurance-rapport – Goedkeurend oordeel</w:t>
      </w:r>
    </w:p>
    <w:p w14:paraId="1B86E668" w14:textId="77777777" w:rsidR="00943557" w:rsidRDefault="00943557" w:rsidP="00943557">
      <w:pPr>
        <w:rPr>
          <w:b/>
          <w:lang w:eastAsia="en-US"/>
        </w:rPr>
      </w:pPr>
    </w:p>
    <w:p w14:paraId="1B86E669" w14:textId="77777777" w:rsidR="00943557" w:rsidRPr="0011253E" w:rsidRDefault="00943557" w:rsidP="00943557">
      <w:pPr>
        <w:rPr>
          <w:b/>
          <w:lang w:eastAsia="en-US"/>
        </w:rPr>
      </w:pPr>
      <w:r>
        <w:rPr>
          <w:b/>
          <w:lang w:eastAsia="en-US"/>
        </w:rPr>
        <w:t>ASSURANCE-RAPPORT</w:t>
      </w:r>
    </w:p>
    <w:p w14:paraId="1B86E66A" w14:textId="77777777" w:rsidR="00943557" w:rsidRPr="00864495" w:rsidRDefault="00943557" w:rsidP="00943557">
      <w:pPr>
        <w:rPr>
          <w:b/>
          <w:lang w:eastAsia="en-US"/>
        </w:rPr>
      </w:pPr>
    </w:p>
    <w:p w14:paraId="1B86E66B" w14:textId="77777777" w:rsidR="00943557" w:rsidRPr="00093B8E" w:rsidRDefault="00943557" w:rsidP="00943557">
      <w:pPr>
        <w:rPr>
          <w:lang w:eastAsia="en-US"/>
        </w:rPr>
      </w:pPr>
      <w:r>
        <w:rPr>
          <w:lang w:eastAsia="en-US"/>
        </w:rPr>
        <w:t>Aan: [aanvrager]</w:t>
      </w:r>
    </w:p>
    <w:p w14:paraId="1B86E66C" w14:textId="77777777" w:rsidR="00943557" w:rsidRPr="00864495" w:rsidRDefault="00943557" w:rsidP="00943557">
      <w:pPr>
        <w:rPr>
          <w:lang w:eastAsia="en-US"/>
        </w:rPr>
      </w:pPr>
    </w:p>
    <w:p w14:paraId="1B86E66D" w14:textId="77777777" w:rsidR="00943557" w:rsidRDefault="00943557" w:rsidP="00943557">
      <w:pPr>
        <w:rPr>
          <w:b/>
          <w:lang w:eastAsia="en-US"/>
        </w:rPr>
      </w:pPr>
      <w:r w:rsidRPr="0065375E">
        <w:rPr>
          <w:b/>
          <w:lang w:eastAsia="en-US"/>
        </w:rPr>
        <w:t>Opdracht</w:t>
      </w:r>
    </w:p>
    <w:p w14:paraId="1B86E66E" w14:textId="77777777" w:rsidR="00943557" w:rsidRDefault="00943557" w:rsidP="00943557">
      <w:pPr>
        <w:rPr>
          <w:lang w:eastAsia="en-US"/>
        </w:rPr>
      </w:pPr>
      <w:r>
        <w:rPr>
          <w:lang w:eastAsia="en-US"/>
        </w:rPr>
        <w:t>Wij hebben opdracht gekregen om te onderzoeken of de beschreven opzet van de administratieve organisatie en het daarin opgenomen stelsel van interne controlemaatregelen (hierna: AO/IC) van [aanvrager] adequaat is opgezet en geïmplementeerd.</w:t>
      </w:r>
    </w:p>
    <w:p w14:paraId="1B86E66F" w14:textId="77777777" w:rsidR="00943557" w:rsidRDefault="00943557" w:rsidP="00943557">
      <w:pPr>
        <w:rPr>
          <w:lang w:eastAsia="en-US"/>
        </w:rPr>
      </w:pPr>
    </w:p>
    <w:p w14:paraId="1B86E670" w14:textId="77777777" w:rsidR="00943557" w:rsidRDefault="00943557" w:rsidP="00943557">
      <w:pPr>
        <w:rPr>
          <w:lang w:eastAsia="en-US"/>
        </w:rPr>
      </w:pPr>
      <w:r>
        <w:rPr>
          <w:lang w:eastAsia="en-US"/>
        </w:rPr>
        <w:t xml:space="preserve">Wij hebben geen werkzaamheden uitgevoerd met betrekking tot de werking van de AO/IC en brengen daarover geen oordeel tot uitdrukking.  </w:t>
      </w:r>
    </w:p>
    <w:p w14:paraId="1B86E671" w14:textId="77777777" w:rsidR="00943557" w:rsidRDefault="00943557" w:rsidP="00943557">
      <w:pPr>
        <w:rPr>
          <w:lang w:eastAsia="en-US"/>
        </w:rPr>
      </w:pPr>
    </w:p>
    <w:p w14:paraId="1B86E672" w14:textId="77777777" w:rsidR="00943557" w:rsidRDefault="00943557" w:rsidP="00943557">
      <w:pPr>
        <w:rPr>
          <w:b/>
          <w:lang w:eastAsia="en-US"/>
        </w:rPr>
      </w:pPr>
      <w:r>
        <w:rPr>
          <w:b/>
          <w:lang w:eastAsia="en-US"/>
        </w:rPr>
        <w:t>C</w:t>
      </w:r>
      <w:r w:rsidRPr="0065375E">
        <w:rPr>
          <w:b/>
          <w:lang w:eastAsia="en-US"/>
        </w:rPr>
        <w:t>riteria</w:t>
      </w:r>
    </w:p>
    <w:p w14:paraId="1B86E673" w14:textId="5C060A1E" w:rsidR="00943557" w:rsidRDefault="00943557" w:rsidP="00943557">
      <w:pPr>
        <w:rPr>
          <w:lang w:eastAsia="en-US"/>
        </w:rPr>
      </w:pPr>
      <w:r>
        <w:rPr>
          <w:lang w:eastAsia="en-US"/>
        </w:rPr>
        <w:t>De beschreven en geïmplementeerde opzet van de AO/IC van [aanvrager] is getoetst aan het toetsingskader AO/IC, zoals opgenomen in bijlage 1 bij het aanvraagformulier. De uitkomsten van deze toetsing zijn opgenomen in het bijgevoegde en door ons gewaarmerkte invulformat AO/IC (bijlage 5 bij het aanvraagformulier) dat dient te worden gebruikt voor de indiening van een vergunningaanvraa</w:t>
      </w:r>
      <w:r w:rsidR="005C6492">
        <w:rPr>
          <w:lang w:eastAsia="en-US"/>
        </w:rPr>
        <w:t>g bij de Autoriteit, Consument en</w:t>
      </w:r>
      <w:r>
        <w:rPr>
          <w:lang w:eastAsia="en-US"/>
        </w:rPr>
        <w:t xml:space="preserve"> Markt (hierna: ACM).</w:t>
      </w:r>
    </w:p>
    <w:p w14:paraId="1B86E674" w14:textId="77777777" w:rsidR="00943557" w:rsidRDefault="00943557" w:rsidP="00943557">
      <w:pPr>
        <w:rPr>
          <w:lang w:eastAsia="en-US"/>
        </w:rPr>
      </w:pPr>
    </w:p>
    <w:p w14:paraId="1B86E675" w14:textId="77777777" w:rsidR="00943557" w:rsidRPr="00961257" w:rsidRDefault="00943557" w:rsidP="00943557">
      <w:pPr>
        <w:rPr>
          <w:lang w:eastAsia="en-US"/>
        </w:rPr>
      </w:pPr>
      <w:r w:rsidRPr="0065375E">
        <w:rPr>
          <w:b/>
          <w:lang w:eastAsia="en-US"/>
        </w:rPr>
        <w:t>Verantwoordelijkheid van het bestuur</w:t>
      </w:r>
    </w:p>
    <w:p w14:paraId="1B86E676" w14:textId="77777777" w:rsidR="00943557" w:rsidRDefault="00943557" w:rsidP="00943557">
      <w:pPr>
        <w:rPr>
          <w:lang w:eastAsia="en-US"/>
        </w:rPr>
      </w:pPr>
      <w:r>
        <w:rPr>
          <w:lang w:eastAsia="en-US"/>
        </w:rPr>
        <w:t>Het bestuur van [aanvrager] is verantwoordelijk voor het opzetten en implementeren van de AO/IC.</w:t>
      </w:r>
    </w:p>
    <w:p w14:paraId="1B86E677" w14:textId="77777777" w:rsidR="00943557" w:rsidRDefault="00943557" w:rsidP="00943557">
      <w:pPr>
        <w:rPr>
          <w:lang w:eastAsia="en-US"/>
        </w:rPr>
      </w:pPr>
    </w:p>
    <w:p w14:paraId="1B86E678" w14:textId="77777777" w:rsidR="00943557" w:rsidRDefault="00943557" w:rsidP="00943557">
      <w:pPr>
        <w:rPr>
          <w:b/>
          <w:lang w:eastAsia="en-US"/>
        </w:rPr>
      </w:pPr>
      <w:r w:rsidRPr="0065375E">
        <w:rPr>
          <w:b/>
          <w:lang w:eastAsia="en-US"/>
        </w:rPr>
        <w:t>Verantwoordelijkheid van de accountant</w:t>
      </w:r>
    </w:p>
    <w:p w14:paraId="1B86E679" w14:textId="77777777" w:rsidR="00943557" w:rsidRDefault="00943557" w:rsidP="00943557">
      <w:pPr>
        <w:rPr>
          <w:lang w:eastAsia="en-US"/>
        </w:rPr>
      </w:pPr>
      <w:r>
        <w:rPr>
          <w:lang w:eastAsia="en-US"/>
        </w:rPr>
        <w:t>Onze verantwoordelijkheid is, op basis van onze werkzaamheden, het geven van een oordeel over de beschreven en geïmplementeerde opzet van de AO/IC van [aanvrager].</w:t>
      </w:r>
    </w:p>
    <w:p w14:paraId="1B86E67A" w14:textId="77777777" w:rsidR="00943557" w:rsidRDefault="00943557" w:rsidP="00943557">
      <w:pPr>
        <w:rPr>
          <w:lang w:eastAsia="en-US"/>
        </w:rPr>
      </w:pPr>
    </w:p>
    <w:p w14:paraId="1B86E67B" w14:textId="1F4012FB" w:rsidR="00943557" w:rsidRDefault="00943557" w:rsidP="00943557">
      <w:pPr>
        <w:rPr>
          <w:lang w:eastAsia="en-US"/>
        </w:rPr>
      </w:pPr>
      <w:r w:rsidRPr="00864495">
        <w:rPr>
          <w:lang w:eastAsia="en-US"/>
        </w:rPr>
        <w:t>W</w:t>
      </w:r>
      <w:r>
        <w:rPr>
          <w:lang w:eastAsia="en-US"/>
        </w:rPr>
        <w:t>e</w:t>
      </w:r>
      <w:r w:rsidRPr="00864495">
        <w:rPr>
          <w:lang w:eastAsia="en-US"/>
        </w:rPr>
        <w:t xml:space="preserve"> hebben ons onderzoek verricht in overeenstemming met Nederlands recht, waaronder Standaard 3000</w:t>
      </w:r>
      <w:r w:rsidR="005C6492">
        <w:rPr>
          <w:lang w:eastAsia="en-US"/>
        </w:rPr>
        <w:t>A</w:t>
      </w:r>
      <w:r w:rsidRPr="00864495">
        <w:rPr>
          <w:lang w:eastAsia="en-US"/>
        </w:rPr>
        <w:t xml:space="preserve"> "Assurance-opdrachten anders dan opdrachten tot controle </w:t>
      </w:r>
      <w:r>
        <w:rPr>
          <w:lang w:eastAsia="en-US"/>
        </w:rPr>
        <w:t>of</w:t>
      </w:r>
      <w:r w:rsidRPr="00864495">
        <w:rPr>
          <w:lang w:eastAsia="en-US"/>
        </w:rPr>
        <w:t xml:space="preserve"> beoordeling van historische financiële informatie"</w:t>
      </w:r>
      <w:r>
        <w:rPr>
          <w:lang w:eastAsia="en-US"/>
        </w:rPr>
        <w:t xml:space="preserve">. Dienovereenkomstig dienen wij ons onderzoek zodanig te plannen en uit te voeren, dat een redelijke mate van zekerheid wordt verkregen over de vraag of de beschreven opzet van de AO/IC van [aanvrager], in alle van materieel belang zijnde aspecten, adequaat is opgezet en geïmplementeerd. Ons onderzoek omvatte in hoofdzaak het verkrijgen van inzicht in de opzet en implementatie van de AO/IC van [aanvrager], door het afnemen van interviews met medewerkers van [aanvrager], het kennis nemen van de beschrijving van de opzet van de AO/IC van [aanvrager] en het uitvoeren van detailcontroles, en het toetsen van deze opzet en implementatie van de AO/IC aan onder meer het toetsingskader, zoals opgenomen in bijlage 1 bij het door </w:t>
      </w:r>
      <w:r w:rsidR="005C6492">
        <w:rPr>
          <w:lang w:eastAsia="en-US"/>
        </w:rPr>
        <w:t xml:space="preserve">de </w:t>
      </w:r>
      <w:r>
        <w:rPr>
          <w:lang w:eastAsia="en-US"/>
        </w:rPr>
        <w:t xml:space="preserve">ACM vastgestelde aanvraagformulier. </w:t>
      </w:r>
    </w:p>
    <w:p w14:paraId="1B86E67C" w14:textId="77777777" w:rsidR="00943557" w:rsidRDefault="00943557" w:rsidP="00943557">
      <w:pPr>
        <w:rPr>
          <w:lang w:eastAsia="en-US"/>
        </w:rPr>
      </w:pPr>
    </w:p>
    <w:p w14:paraId="1B86E67D" w14:textId="77777777" w:rsidR="00943557" w:rsidRPr="00864495" w:rsidRDefault="00943557" w:rsidP="00943557">
      <w:pPr>
        <w:rPr>
          <w:lang w:eastAsia="en-US"/>
        </w:rPr>
      </w:pPr>
      <w:r w:rsidRPr="00864495">
        <w:rPr>
          <w:lang w:eastAsia="en-US"/>
        </w:rPr>
        <w:t xml:space="preserve">Wij zijn van mening dat de door ons verkregen assurance-informatie voldoende en </w:t>
      </w:r>
      <w:r>
        <w:rPr>
          <w:lang w:eastAsia="en-US"/>
        </w:rPr>
        <w:t>geschikt is als basis voor ons oordeel</w:t>
      </w:r>
      <w:r w:rsidRPr="00864495">
        <w:rPr>
          <w:lang w:eastAsia="en-US"/>
        </w:rPr>
        <w:t>.</w:t>
      </w:r>
    </w:p>
    <w:p w14:paraId="1B86E67E" w14:textId="77777777" w:rsidR="00943557" w:rsidRDefault="00943557" w:rsidP="00943557">
      <w:pPr>
        <w:widowControl/>
        <w:spacing w:line="240" w:lineRule="auto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1B86E67F" w14:textId="77777777" w:rsidR="00943557" w:rsidRPr="00864495" w:rsidRDefault="00943557" w:rsidP="00943557">
      <w:pPr>
        <w:widowControl/>
        <w:spacing w:line="240" w:lineRule="auto"/>
        <w:rPr>
          <w:b/>
          <w:lang w:eastAsia="en-US"/>
        </w:rPr>
      </w:pPr>
      <w:r w:rsidRPr="0065375E">
        <w:rPr>
          <w:b/>
          <w:lang w:eastAsia="en-US"/>
        </w:rPr>
        <w:lastRenderedPageBreak/>
        <w:t>Oordeel</w:t>
      </w:r>
    </w:p>
    <w:p w14:paraId="1B86E680" w14:textId="77777777" w:rsidR="00943557" w:rsidRDefault="00943557" w:rsidP="00943557">
      <w:pPr>
        <w:rPr>
          <w:lang w:eastAsia="en-US"/>
        </w:rPr>
      </w:pPr>
      <w:r>
        <w:rPr>
          <w:lang w:eastAsia="en-US"/>
        </w:rPr>
        <w:t>Naar ons oordeel, in alle van materieel belang zijnde aspecten:</w:t>
      </w:r>
    </w:p>
    <w:p w14:paraId="1B86E681" w14:textId="77777777" w:rsidR="00943557" w:rsidRDefault="00943557" w:rsidP="00943557">
      <w:pPr>
        <w:rPr>
          <w:lang w:eastAsia="en-US"/>
        </w:rPr>
      </w:pPr>
    </w:p>
    <w:p w14:paraId="1B86E682" w14:textId="77777777" w:rsidR="00943557" w:rsidRDefault="00943557" w:rsidP="00943557">
      <w:pPr>
        <w:pStyle w:val="Lijstaline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Is de beschreven opzet van de AO/IC van [aanvrager] op …(datum) adequaat opgezet;</w:t>
      </w:r>
    </w:p>
    <w:p w14:paraId="1B86E683" w14:textId="77777777" w:rsidR="00943557" w:rsidRDefault="00943557" w:rsidP="00943557">
      <w:pPr>
        <w:pStyle w:val="Lijstalinea"/>
        <w:rPr>
          <w:lang w:eastAsia="en-US"/>
        </w:rPr>
      </w:pPr>
    </w:p>
    <w:p w14:paraId="1B86E684" w14:textId="77777777" w:rsidR="00943557" w:rsidRDefault="00943557" w:rsidP="00943557">
      <w:pPr>
        <w:pStyle w:val="Lijstalinea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Is de beschreven opzet van de AO/IC van [aanvrager] op …(datum) geïmplementeerd. </w:t>
      </w:r>
    </w:p>
    <w:p w14:paraId="1B86E685" w14:textId="77777777" w:rsidR="00943557" w:rsidRDefault="00943557" w:rsidP="00943557">
      <w:pPr>
        <w:rPr>
          <w:lang w:eastAsia="en-US"/>
        </w:rPr>
      </w:pPr>
    </w:p>
    <w:p w14:paraId="1B86E686" w14:textId="77777777" w:rsidR="00943557" w:rsidRPr="00864495" w:rsidRDefault="00943557" w:rsidP="00943557">
      <w:pPr>
        <w:rPr>
          <w:b/>
          <w:lang w:eastAsia="en-US"/>
        </w:rPr>
      </w:pPr>
      <w:r w:rsidRPr="0065375E">
        <w:rPr>
          <w:b/>
          <w:lang w:eastAsia="en-US"/>
        </w:rPr>
        <w:t>Beperking in het gebruik en verspreidingskring</w:t>
      </w:r>
    </w:p>
    <w:p w14:paraId="1B86E687" w14:textId="5A4EE1FA" w:rsidR="00943557" w:rsidRPr="00864495" w:rsidRDefault="00943557" w:rsidP="00943557">
      <w:pPr>
        <w:rPr>
          <w:lang w:eastAsia="en-US"/>
        </w:rPr>
      </w:pPr>
      <w:r w:rsidRPr="00864495">
        <w:rPr>
          <w:lang w:eastAsia="en-US"/>
        </w:rPr>
        <w:t xml:space="preserve">Deze rapportage is uitsluitend bestemd voor </w:t>
      </w:r>
      <w:r>
        <w:rPr>
          <w:lang w:eastAsia="en-US"/>
        </w:rPr>
        <w:t>[aanvrager</w:t>
      </w:r>
      <w:r w:rsidRPr="00864495">
        <w:rPr>
          <w:lang w:eastAsia="en-US"/>
        </w:rPr>
        <w:t xml:space="preserve">] </w:t>
      </w:r>
      <w:r>
        <w:rPr>
          <w:lang w:eastAsia="en-US"/>
        </w:rPr>
        <w:t xml:space="preserve">en </w:t>
      </w:r>
      <w:r w:rsidR="005C6492">
        <w:rPr>
          <w:lang w:eastAsia="en-US"/>
        </w:rPr>
        <w:t xml:space="preserve">de </w:t>
      </w:r>
      <w:r>
        <w:rPr>
          <w:lang w:eastAsia="en-US"/>
        </w:rPr>
        <w:t>ACM in het kader van de vergunningaanvraag. A</w:t>
      </w:r>
      <w:r w:rsidRPr="00864495">
        <w:rPr>
          <w:lang w:eastAsia="en-US"/>
        </w:rPr>
        <w:t>angezien anderen</w:t>
      </w:r>
      <w:r>
        <w:rPr>
          <w:lang w:eastAsia="en-US"/>
        </w:rPr>
        <w:t xml:space="preserve"> </w:t>
      </w:r>
      <w:r w:rsidRPr="00864495">
        <w:rPr>
          <w:lang w:eastAsia="en-US"/>
        </w:rPr>
        <w:t>die niet op de hoogte zijn van het doel van de werkzaamheden</w:t>
      </w:r>
      <w:r>
        <w:rPr>
          <w:lang w:eastAsia="en-US"/>
        </w:rPr>
        <w:t xml:space="preserve"> </w:t>
      </w:r>
      <w:r w:rsidRPr="00864495">
        <w:rPr>
          <w:lang w:eastAsia="en-US"/>
        </w:rPr>
        <w:t>de resultaten onjuist kunnen interpreteren</w:t>
      </w:r>
      <w:r>
        <w:rPr>
          <w:lang w:eastAsia="en-US"/>
        </w:rPr>
        <w:t xml:space="preserve">, </w:t>
      </w:r>
      <w:r w:rsidRPr="00864495">
        <w:rPr>
          <w:lang w:eastAsia="en-US"/>
        </w:rPr>
        <w:t xml:space="preserve">verzoeken </w:t>
      </w:r>
      <w:r>
        <w:rPr>
          <w:lang w:eastAsia="en-US"/>
        </w:rPr>
        <w:t xml:space="preserve">wij </w:t>
      </w:r>
      <w:r w:rsidRPr="00864495">
        <w:rPr>
          <w:lang w:eastAsia="en-US"/>
        </w:rPr>
        <w:t>u de rapportage niet aan anderen te verstrekken zonder onze uitdrukkelijke toestemming vooraf.</w:t>
      </w:r>
    </w:p>
    <w:p w14:paraId="1B86E688" w14:textId="77777777" w:rsidR="00943557" w:rsidRPr="00864495" w:rsidRDefault="00943557" w:rsidP="00943557">
      <w:pPr>
        <w:rPr>
          <w:lang w:eastAsia="en-US"/>
        </w:rPr>
      </w:pPr>
    </w:p>
    <w:p w14:paraId="1B86E689" w14:textId="77777777" w:rsidR="00943557" w:rsidRPr="00864495" w:rsidRDefault="00943557" w:rsidP="00943557">
      <w:pPr>
        <w:rPr>
          <w:lang w:eastAsia="en-US"/>
        </w:rPr>
      </w:pPr>
      <w:r w:rsidRPr="00864495">
        <w:rPr>
          <w:lang w:eastAsia="en-US"/>
        </w:rPr>
        <w:t>[Naam accountantskantoor]</w:t>
      </w:r>
    </w:p>
    <w:p w14:paraId="1B86E68A" w14:textId="77777777" w:rsidR="00943557" w:rsidRDefault="00943557" w:rsidP="00943557">
      <w:pPr>
        <w:pStyle w:val="AdresACMinKoptekst"/>
        <w:rPr>
          <w:lang w:eastAsia="en-US"/>
        </w:rPr>
      </w:pPr>
      <w:r w:rsidRPr="00864495">
        <w:rPr>
          <w:lang w:eastAsia="en-US"/>
        </w:rPr>
        <w:t>[Naam accountant]</w:t>
      </w:r>
    </w:p>
    <w:p w14:paraId="1B86E68B" w14:textId="77777777" w:rsidR="005823C7" w:rsidRPr="00B57421" w:rsidRDefault="005823C7" w:rsidP="00943557">
      <w:pPr>
        <w:spacing w:line="300" w:lineRule="exact"/>
      </w:pPr>
    </w:p>
    <w:sectPr w:rsidR="005823C7" w:rsidRPr="00B57421" w:rsidSect="00AA3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2268" w:bottom="1276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DBCE" w14:textId="77777777" w:rsidR="0088721B" w:rsidRDefault="0088721B" w:rsidP="00634FE6">
      <w:r>
        <w:separator/>
      </w:r>
    </w:p>
  </w:endnote>
  <w:endnote w:type="continuationSeparator" w:id="0">
    <w:p w14:paraId="00AA20BF" w14:textId="77777777" w:rsidR="0088721B" w:rsidRDefault="0088721B" w:rsidP="0063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5E6E" w14:textId="77777777" w:rsidR="00457461" w:rsidRDefault="0045746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6E690" w14:textId="6B96B8CC" w:rsidR="00A2645C" w:rsidRDefault="00AA3E4B">
    <w:pPr>
      <w:pStyle w:val="Voettekst"/>
    </w:pPr>
    <w:r w:rsidRPr="00AA3E4B">
      <w:rPr>
        <w:sz w:val="16"/>
        <w:szCs w:val="16"/>
      </w:rPr>
      <w:t>Vastgesteld bij Besluit van 27 juni 2019 met kenmerk ACM/UIT/513956</w:t>
    </w:r>
    <w:r w:rsidR="00943557">
      <w:rPr>
        <w:sz w:val="16"/>
        <w:szCs w:val="16"/>
      </w:rPr>
      <w:tab/>
    </w:r>
    <w:r w:rsidR="00943557">
      <w:rPr>
        <w:sz w:val="16"/>
        <w:szCs w:val="16"/>
      </w:rPr>
      <w:tab/>
      <w:t>Bijlage 3/</w:t>
    </w:r>
    <w:r w:rsidR="00943557" w:rsidRPr="004B1FD3">
      <w:rPr>
        <w:sz w:val="16"/>
        <w:szCs w:val="16"/>
      </w:rPr>
      <w:fldChar w:fldCharType="begin"/>
    </w:r>
    <w:r w:rsidR="00943557" w:rsidRPr="004B1FD3">
      <w:rPr>
        <w:sz w:val="16"/>
        <w:szCs w:val="16"/>
      </w:rPr>
      <w:instrText>PAGE   \* MERGEFORMAT</w:instrText>
    </w:r>
    <w:r w:rsidR="00943557" w:rsidRPr="004B1FD3">
      <w:rPr>
        <w:sz w:val="16"/>
        <w:szCs w:val="16"/>
      </w:rPr>
      <w:fldChar w:fldCharType="separate"/>
    </w:r>
    <w:r w:rsidR="005B224A">
      <w:rPr>
        <w:noProof/>
        <w:sz w:val="16"/>
        <w:szCs w:val="16"/>
      </w:rPr>
      <w:t>1</w:t>
    </w:r>
    <w:r w:rsidR="00943557" w:rsidRPr="004B1FD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7138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B86E691" w14:textId="0EDE5526" w:rsidR="004B1FD3" w:rsidRPr="004B1FD3" w:rsidRDefault="00457461" w:rsidP="00457461">
        <w:pPr>
          <w:pStyle w:val="Voettekst"/>
          <w:rPr>
            <w:sz w:val="16"/>
            <w:szCs w:val="16"/>
          </w:rPr>
        </w:pPr>
        <w:r w:rsidRPr="00457461">
          <w:rPr>
            <w:sz w:val="16"/>
            <w:szCs w:val="16"/>
          </w:rPr>
          <w:t xml:space="preserve">Vastgesteld bij Besluit van 27 juni 2019 met kenmerk </w:t>
        </w:r>
        <w:r w:rsidR="00047B83" w:rsidRPr="00047B83">
          <w:rPr>
            <w:sz w:val="16"/>
            <w:szCs w:val="16"/>
          </w:rPr>
          <w:t>ACM/UIT/513956</w:t>
        </w:r>
        <w:r w:rsidR="00943557">
          <w:rPr>
            <w:sz w:val="16"/>
            <w:szCs w:val="16"/>
          </w:rPr>
          <w:tab/>
          <w:t>Bijlage 3/</w:t>
        </w:r>
        <w:r w:rsidR="00943557" w:rsidRPr="004B1FD3">
          <w:rPr>
            <w:sz w:val="16"/>
            <w:szCs w:val="16"/>
          </w:rPr>
          <w:fldChar w:fldCharType="begin"/>
        </w:r>
        <w:r w:rsidR="00943557" w:rsidRPr="004B1FD3">
          <w:rPr>
            <w:sz w:val="16"/>
            <w:szCs w:val="16"/>
          </w:rPr>
          <w:instrText>PAGE   \* MERGEFORMAT</w:instrText>
        </w:r>
        <w:r w:rsidR="00943557" w:rsidRPr="004B1FD3">
          <w:rPr>
            <w:sz w:val="16"/>
            <w:szCs w:val="16"/>
          </w:rPr>
          <w:fldChar w:fldCharType="separate"/>
        </w:r>
        <w:r w:rsidR="00AA3E4B">
          <w:rPr>
            <w:noProof/>
            <w:sz w:val="16"/>
            <w:szCs w:val="16"/>
          </w:rPr>
          <w:t>1</w:t>
        </w:r>
        <w:r w:rsidR="00943557" w:rsidRPr="004B1FD3">
          <w:rPr>
            <w:sz w:val="16"/>
            <w:szCs w:val="16"/>
          </w:rPr>
          <w:fldChar w:fldCharType="end"/>
        </w:r>
      </w:p>
    </w:sdtContent>
  </w:sdt>
  <w:p w14:paraId="1B86E692" w14:textId="77777777" w:rsidR="00A2645C" w:rsidRDefault="005B22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6DAE8" w14:textId="77777777" w:rsidR="0088721B" w:rsidRDefault="0088721B" w:rsidP="00634FE6">
      <w:r>
        <w:separator/>
      </w:r>
    </w:p>
  </w:footnote>
  <w:footnote w:type="continuationSeparator" w:id="0">
    <w:p w14:paraId="6E1277EE" w14:textId="77777777" w:rsidR="0088721B" w:rsidRDefault="0088721B" w:rsidP="0063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F0A3" w14:textId="77777777" w:rsidR="00457461" w:rsidRDefault="0045746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E350" w14:textId="77777777" w:rsidR="00457461" w:rsidRDefault="0045746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5744" w14:textId="77777777" w:rsidR="00457461" w:rsidRDefault="0045746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46A"/>
    <w:multiLevelType w:val="multilevel"/>
    <w:tmpl w:val="DF9ABA5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F51232"/>
    <w:multiLevelType w:val="hybridMultilevel"/>
    <w:tmpl w:val="9D7E685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47B83"/>
    <w:rsid w:val="000B260A"/>
    <w:rsid w:val="003F619C"/>
    <w:rsid w:val="00410788"/>
    <w:rsid w:val="00451AC1"/>
    <w:rsid w:val="00452731"/>
    <w:rsid w:val="00457461"/>
    <w:rsid w:val="004713BC"/>
    <w:rsid w:val="004E61BF"/>
    <w:rsid w:val="00556C65"/>
    <w:rsid w:val="005823C7"/>
    <w:rsid w:val="005B224A"/>
    <w:rsid w:val="005C6492"/>
    <w:rsid w:val="00601524"/>
    <w:rsid w:val="00634FE6"/>
    <w:rsid w:val="006C1F82"/>
    <w:rsid w:val="007404F0"/>
    <w:rsid w:val="0088721B"/>
    <w:rsid w:val="008E63F0"/>
    <w:rsid w:val="009018F6"/>
    <w:rsid w:val="00943557"/>
    <w:rsid w:val="00982571"/>
    <w:rsid w:val="009B2033"/>
    <w:rsid w:val="00AA3E4B"/>
    <w:rsid w:val="00B56CA0"/>
    <w:rsid w:val="00B57421"/>
    <w:rsid w:val="00CF1E16"/>
    <w:rsid w:val="00CF6F21"/>
    <w:rsid w:val="00DD583D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6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3557"/>
    <w:pPr>
      <w:widowControl w:val="0"/>
      <w:spacing w:line="300" w:lineRule="atLeast"/>
    </w:pPr>
    <w:rPr>
      <w:rFonts w:ascii="Arial" w:hAnsi="Arial"/>
      <w:bCs/>
      <w:sz w:val="19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713BC"/>
    <w:pPr>
      <w:keepNext/>
      <w:numPr>
        <w:numId w:val="8"/>
      </w:numPr>
      <w:spacing w:before="240" w:after="60"/>
      <w:outlineLvl w:val="0"/>
    </w:pPr>
    <w:rPr>
      <w:b/>
      <w:bCs w:val="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713BC"/>
    <w:pPr>
      <w:keepNext/>
      <w:numPr>
        <w:ilvl w:val="1"/>
        <w:numId w:val="8"/>
      </w:numPr>
      <w:spacing w:before="240" w:after="60" w:line="240" w:lineRule="atLeast"/>
      <w:outlineLvl w:val="1"/>
    </w:pPr>
    <w:rPr>
      <w:b/>
      <w:bCs w:val="0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713BC"/>
    <w:pPr>
      <w:keepNext/>
      <w:numPr>
        <w:ilvl w:val="2"/>
        <w:numId w:val="8"/>
      </w:numPr>
      <w:spacing w:before="240" w:after="60"/>
      <w:outlineLvl w:val="2"/>
    </w:pPr>
    <w:rPr>
      <w:b/>
      <w:bCs w:val="0"/>
    </w:rPr>
  </w:style>
  <w:style w:type="paragraph" w:styleId="Kop4">
    <w:name w:val="heading 4"/>
    <w:basedOn w:val="Standaard"/>
    <w:next w:val="Standaard"/>
    <w:link w:val="Kop4Char"/>
    <w:qFormat/>
    <w:rsid w:val="004713BC"/>
    <w:pPr>
      <w:keepNext/>
      <w:numPr>
        <w:ilvl w:val="3"/>
        <w:numId w:val="8"/>
      </w:numPr>
      <w:outlineLvl w:val="3"/>
    </w:pPr>
    <w:rPr>
      <w:bCs w:val="0"/>
    </w:rPr>
  </w:style>
  <w:style w:type="paragraph" w:styleId="Kop5">
    <w:name w:val="heading 5"/>
    <w:basedOn w:val="Standaard"/>
    <w:next w:val="Standaard"/>
    <w:link w:val="Kop5Char"/>
    <w:qFormat/>
    <w:rsid w:val="004713BC"/>
    <w:pPr>
      <w:numPr>
        <w:ilvl w:val="4"/>
        <w:numId w:val="8"/>
      </w:numPr>
      <w:spacing w:before="240" w:after="60"/>
      <w:outlineLvl w:val="4"/>
    </w:pPr>
    <w:rPr>
      <w:bCs w:val="0"/>
    </w:rPr>
  </w:style>
  <w:style w:type="paragraph" w:styleId="Kop6">
    <w:name w:val="heading 6"/>
    <w:basedOn w:val="Standaard"/>
    <w:next w:val="Standaard"/>
    <w:link w:val="Kop6Char"/>
    <w:qFormat/>
    <w:rsid w:val="004713BC"/>
    <w:pPr>
      <w:numPr>
        <w:ilvl w:val="5"/>
        <w:numId w:val="8"/>
      </w:numPr>
      <w:spacing w:before="240" w:after="60"/>
      <w:outlineLvl w:val="5"/>
    </w:pPr>
    <w:rPr>
      <w:bCs w:val="0"/>
      <w:i/>
    </w:rPr>
  </w:style>
  <w:style w:type="paragraph" w:styleId="Kop9">
    <w:name w:val="heading 9"/>
    <w:basedOn w:val="Standaard"/>
    <w:next w:val="Standaard"/>
    <w:link w:val="Kop9Char"/>
    <w:qFormat/>
    <w:rsid w:val="00CF6F21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FE6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FE6"/>
    <w:rPr>
      <w:rFonts w:ascii="Arial" w:hAnsi="Arial"/>
      <w:sz w:val="19"/>
    </w:rPr>
  </w:style>
  <w:style w:type="paragraph" w:styleId="Geenafstand">
    <w:name w:val="No Spacing"/>
    <w:link w:val="GeenafstandChar"/>
    <w:uiPriority w:val="1"/>
    <w:qFormat/>
    <w:rsid w:val="00634FE6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ACMinKoptekst">
    <w:name w:val="AdresACM in Koptekst"/>
    <w:basedOn w:val="Standaard"/>
    <w:link w:val="AdresACMinKoptekstChar"/>
    <w:qFormat/>
    <w:rsid w:val="00634FE6"/>
    <w:pPr>
      <w:spacing w:after="20"/>
    </w:pPr>
  </w:style>
  <w:style w:type="character" w:customStyle="1" w:styleId="AdresACMinKoptekstChar">
    <w:name w:val="AdresACM in Koptekst Char"/>
    <w:link w:val="AdresACMinKoptekst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blokACMrechts">
    <w:name w:val="Adresblok ACM rechts"/>
    <w:basedOn w:val="Standaard"/>
    <w:rsid w:val="004713BC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rsid w:val="004713BC"/>
    <w:pPr>
      <w:framePr w:w="6237" w:h="2268" w:hRule="exact" w:hSpace="142" w:wrap="notBeside" w:vAnchor="page" w:hAnchor="page" w:x="1362" w:y="2553" w:anchorLock="1"/>
    </w:pPr>
    <w:rPr>
      <w:bCs w:val="0"/>
    </w:rPr>
  </w:style>
  <w:style w:type="character" w:customStyle="1" w:styleId="Kop1Char">
    <w:name w:val="Kop 1 Char"/>
    <w:basedOn w:val="Standaardalinea-lettertype"/>
    <w:link w:val="Kop1"/>
    <w:rsid w:val="004713BC"/>
    <w:rPr>
      <w:rFonts w:ascii="Arial" w:hAnsi="Arial"/>
      <w:b/>
      <w:kern w:val="28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4713BC"/>
    <w:rPr>
      <w:rFonts w:ascii="Arial" w:hAnsi="Arial"/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4713BC"/>
    <w:rPr>
      <w:rFonts w:ascii="Arial" w:hAnsi="Arial"/>
      <w:b/>
      <w:sz w:val="19"/>
      <w:lang w:eastAsia="nl-NL"/>
    </w:rPr>
  </w:style>
  <w:style w:type="character" w:customStyle="1" w:styleId="Kop4Char">
    <w:name w:val="Kop 4 Char"/>
    <w:basedOn w:val="Standaardalinea-lettertype"/>
    <w:link w:val="Kop4"/>
    <w:rsid w:val="004713BC"/>
    <w:rPr>
      <w:rFonts w:ascii="Arial" w:hAnsi="Arial"/>
      <w:sz w:val="19"/>
      <w:lang w:eastAsia="nl-NL"/>
    </w:rPr>
  </w:style>
  <w:style w:type="character" w:customStyle="1" w:styleId="Kop5Char">
    <w:name w:val="Kop 5 Char"/>
    <w:basedOn w:val="Standaardalinea-lettertype"/>
    <w:link w:val="Kop5"/>
    <w:rsid w:val="004713BC"/>
    <w:rPr>
      <w:rFonts w:ascii="Arial" w:hAnsi="Arial"/>
      <w:sz w:val="19"/>
      <w:lang w:eastAsia="nl-NL"/>
    </w:rPr>
  </w:style>
  <w:style w:type="character" w:customStyle="1" w:styleId="Kop6Char">
    <w:name w:val="Kop 6 Char"/>
    <w:basedOn w:val="Standaardalinea-lettertype"/>
    <w:link w:val="Kop6"/>
    <w:rsid w:val="004713BC"/>
    <w:rPr>
      <w:rFonts w:ascii="Arial" w:hAnsi="Arial"/>
      <w:i/>
      <w:sz w:val="19"/>
      <w:lang w:eastAsia="nl-NL"/>
    </w:rPr>
  </w:style>
  <w:style w:type="paragraph" w:customStyle="1" w:styleId="TitelkopACM">
    <w:name w:val="Titelkop ACM"/>
    <w:basedOn w:val="Standaard"/>
    <w:rsid w:val="004713BC"/>
    <w:pPr>
      <w:spacing w:after="120"/>
    </w:pPr>
    <w:rPr>
      <w:b/>
      <w:bCs w:val="0"/>
      <w:sz w:val="28"/>
    </w:rPr>
  </w:style>
  <w:style w:type="character" w:customStyle="1" w:styleId="Kop9Char">
    <w:name w:val="Kop 9 Char"/>
    <w:basedOn w:val="Standaardalinea-lettertype"/>
    <w:link w:val="Kop9"/>
    <w:rsid w:val="00601524"/>
    <w:rPr>
      <w:rFonts w:ascii="Arial" w:hAnsi="Arial"/>
      <w:bCs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94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3557"/>
    <w:pPr>
      <w:widowControl w:val="0"/>
      <w:spacing w:line="300" w:lineRule="atLeast"/>
    </w:pPr>
    <w:rPr>
      <w:rFonts w:ascii="Arial" w:hAnsi="Arial"/>
      <w:bCs/>
      <w:sz w:val="19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4713BC"/>
    <w:pPr>
      <w:keepNext/>
      <w:numPr>
        <w:numId w:val="8"/>
      </w:numPr>
      <w:spacing w:before="240" w:after="60"/>
      <w:outlineLvl w:val="0"/>
    </w:pPr>
    <w:rPr>
      <w:b/>
      <w:bCs w:val="0"/>
      <w:kern w:val="28"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713BC"/>
    <w:pPr>
      <w:keepNext/>
      <w:numPr>
        <w:ilvl w:val="1"/>
        <w:numId w:val="8"/>
      </w:numPr>
      <w:spacing w:before="240" w:after="60" w:line="240" w:lineRule="atLeast"/>
      <w:outlineLvl w:val="1"/>
    </w:pPr>
    <w:rPr>
      <w:b/>
      <w:bCs w:val="0"/>
      <w:sz w:val="24"/>
    </w:rPr>
  </w:style>
  <w:style w:type="paragraph" w:styleId="Kop3">
    <w:name w:val="heading 3"/>
    <w:basedOn w:val="Standaard"/>
    <w:next w:val="Standaard"/>
    <w:link w:val="Kop3Char"/>
    <w:autoRedefine/>
    <w:qFormat/>
    <w:rsid w:val="004713BC"/>
    <w:pPr>
      <w:keepNext/>
      <w:numPr>
        <w:ilvl w:val="2"/>
        <w:numId w:val="8"/>
      </w:numPr>
      <w:spacing w:before="240" w:after="60"/>
      <w:outlineLvl w:val="2"/>
    </w:pPr>
    <w:rPr>
      <w:b/>
      <w:bCs w:val="0"/>
    </w:rPr>
  </w:style>
  <w:style w:type="paragraph" w:styleId="Kop4">
    <w:name w:val="heading 4"/>
    <w:basedOn w:val="Standaard"/>
    <w:next w:val="Standaard"/>
    <w:link w:val="Kop4Char"/>
    <w:qFormat/>
    <w:rsid w:val="004713BC"/>
    <w:pPr>
      <w:keepNext/>
      <w:numPr>
        <w:ilvl w:val="3"/>
        <w:numId w:val="8"/>
      </w:numPr>
      <w:outlineLvl w:val="3"/>
    </w:pPr>
    <w:rPr>
      <w:bCs w:val="0"/>
    </w:rPr>
  </w:style>
  <w:style w:type="paragraph" w:styleId="Kop5">
    <w:name w:val="heading 5"/>
    <w:basedOn w:val="Standaard"/>
    <w:next w:val="Standaard"/>
    <w:link w:val="Kop5Char"/>
    <w:qFormat/>
    <w:rsid w:val="004713BC"/>
    <w:pPr>
      <w:numPr>
        <w:ilvl w:val="4"/>
        <w:numId w:val="8"/>
      </w:numPr>
      <w:spacing w:before="240" w:after="60"/>
      <w:outlineLvl w:val="4"/>
    </w:pPr>
    <w:rPr>
      <w:bCs w:val="0"/>
    </w:rPr>
  </w:style>
  <w:style w:type="paragraph" w:styleId="Kop6">
    <w:name w:val="heading 6"/>
    <w:basedOn w:val="Standaard"/>
    <w:next w:val="Standaard"/>
    <w:link w:val="Kop6Char"/>
    <w:qFormat/>
    <w:rsid w:val="004713BC"/>
    <w:pPr>
      <w:numPr>
        <w:ilvl w:val="5"/>
        <w:numId w:val="8"/>
      </w:numPr>
      <w:spacing w:before="240" w:after="60"/>
      <w:outlineLvl w:val="5"/>
    </w:pPr>
    <w:rPr>
      <w:bCs w:val="0"/>
      <w:i/>
    </w:rPr>
  </w:style>
  <w:style w:type="paragraph" w:styleId="Kop9">
    <w:name w:val="heading 9"/>
    <w:basedOn w:val="Standaard"/>
    <w:next w:val="Standaard"/>
    <w:link w:val="Kop9Char"/>
    <w:qFormat/>
    <w:rsid w:val="00CF6F21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FE6"/>
    <w:rPr>
      <w:rFonts w:ascii="Arial" w:hAnsi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634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FE6"/>
    <w:rPr>
      <w:rFonts w:ascii="Arial" w:hAnsi="Arial"/>
      <w:sz w:val="19"/>
    </w:rPr>
  </w:style>
  <w:style w:type="paragraph" w:styleId="Geenafstand">
    <w:name w:val="No Spacing"/>
    <w:link w:val="GeenafstandChar"/>
    <w:uiPriority w:val="1"/>
    <w:qFormat/>
    <w:rsid w:val="00634FE6"/>
    <w:rPr>
      <w:rFonts w:ascii="Arial" w:hAnsi="Arial"/>
      <w:sz w:val="19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ACMinKoptekst">
    <w:name w:val="AdresACM in Koptekst"/>
    <w:basedOn w:val="Standaard"/>
    <w:link w:val="AdresACMinKoptekstChar"/>
    <w:qFormat/>
    <w:rsid w:val="00634FE6"/>
    <w:pPr>
      <w:spacing w:after="20"/>
    </w:pPr>
  </w:style>
  <w:style w:type="character" w:customStyle="1" w:styleId="AdresACMinKoptekstChar">
    <w:name w:val="AdresACM in Koptekst Char"/>
    <w:link w:val="AdresACMinKoptekst"/>
    <w:rsid w:val="00634FE6"/>
    <w:rPr>
      <w:rFonts w:ascii="Arial" w:eastAsia="Times New Roman" w:hAnsi="Arial" w:cs="Times New Roman"/>
      <w:sz w:val="19"/>
      <w:szCs w:val="20"/>
      <w:lang w:eastAsia="nl-NL"/>
    </w:rPr>
  </w:style>
  <w:style w:type="paragraph" w:customStyle="1" w:styleId="AdresblokACMrechts">
    <w:name w:val="Adresblok ACM rechts"/>
    <w:basedOn w:val="Standaard"/>
    <w:rsid w:val="004713BC"/>
    <w:pPr>
      <w:framePr w:w="2268" w:h="2268" w:hSpace="142" w:wrap="around" w:vAnchor="page" w:hAnchor="page" w:x="9158" w:y="455"/>
      <w:tabs>
        <w:tab w:val="left" w:pos="720"/>
        <w:tab w:val="left" w:pos="2552"/>
        <w:tab w:val="left" w:pos="4990"/>
        <w:tab w:val="left" w:pos="7343"/>
      </w:tabs>
      <w:spacing w:line="180" w:lineRule="exact"/>
    </w:pPr>
    <w:rPr>
      <w:bCs w:val="0"/>
      <w:sz w:val="16"/>
    </w:rPr>
  </w:style>
  <w:style w:type="paragraph" w:customStyle="1" w:styleId="AdresvensterACM">
    <w:name w:val="Adresvenster ACM"/>
    <w:basedOn w:val="Standaard"/>
    <w:rsid w:val="004713BC"/>
    <w:pPr>
      <w:framePr w:w="6237" w:h="2268" w:hRule="exact" w:hSpace="142" w:wrap="notBeside" w:vAnchor="page" w:hAnchor="page" w:x="1362" w:y="2553" w:anchorLock="1"/>
    </w:pPr>
    <w:rPr>
      <w:bCs w:val="0"/>
    </w:rPr>
  </w:style>
  <w:style w:type="character" w:customStyle="1" w:styleId="Kop1Char">
    <w:name w:val="Kop 1 Char"/>
    <w:basedOn w:val="Standaardalinea-lettertype"/>
    <w:link w:val="Kop1"/>
    <w:rsid w:val="004713BC"/>
    <w:rPr>
      <w:rFonts w:ascii="Arial" w:hAnsi="Arial"/>
      <w:b/>
      <w:kern w:val="28"/>
      <w:sz w:val="28"/>
      <w:lang w:eastAsia="nl-NL"/>
    </w:rPr>
  </w:style>
  <w:style w:type="character" w:customStyle="1" w:styleId="Kop2Char">
    <w:name w:val="Kop 2 Char"/>
    <w:basedOn w:val="Standaardalinea-lettertype"/>
    <w:link w:val="Kop2"/>
    <w:rsid w:val="004713BC"/>
    <w:rPr>
      <w:rFonts w:ascii="Arial" w:hAnsi="Arial"/>
      <w:b/>
      <w:sz w:val="24"/>
      <w:lang w:eastAsia="nl-NL"/>
    </w:rPr>
  </w:style>
  <w:style w:type="character" w:customStyle="1" w:styleId="Kop3Char">
    <w:name w:val="Kop 3 Char"/>
    <w:basedOn w:val="Standaardalinea-lettertype"/>
    <w:link w:val="Kop3"/>
    <w:rsid w:val="004713BC"/>
    <w:rPr>
      <w:rFonts w:ascii="Arial" w:hAnsi="Arial"/>
      <w:b/>
      <w:sz w:val="19"/>
      <w:lang w:eastAsia="nl-NL"/>
    </w:rPr>
  </w:style>
  <w:style w:type="character" w:customStyle="1" w:styleId="Kop4Char">
    <w:name w:val="Kop 4 Char"/>
    <w:basedOn w:val="Standaardalinea-lettertype"/>
    <w:link w:val="Kop4"/>
    <w:rsid w:val="004713BC"/>
    <w:rPr>
      <w:rFonts w:ascii="Arial" w:hAnsi="Arial"/>
      <w:sz w:val="19"/>
      <w:lang w:eastAsia="nl-NL"/>
    </w:rPr>
  </w:style>
  <w:style w:type="character" w:customStyle="1" w:styleId="Kop5Char">
    <w:name w:val="Kop 5 Char"/>
    <w:basedOn w:val="Standaardalinea-lettertype"/>
    <w:link w:val="Kop5"/>
    <w:rsid w:val="004713BC"/>
    <w:rPr>
      <w:rFonts w:ascii="Arial" w:hAnsi="Arial"/>
      <w:sz w:val="19"/>
      <w:lang w:eastAsia="nl-NL"/>
    </w:rPr>
  </w:style>
  <w:style w:type="character" w:customStyle="1" w:styleId="Kop6Char">
    <w:name w:val="Kop 6 Char"/>
    <w:basedOn w:val="Standaardalinea-lettertype"/>
    <w:link w:val="Kop6"/>
    <w:rsid w:val="004713BC"/>
    <w:rPr>
      <w:rFonts w:ascii="Arial" w:hAnsi="Arial"/>
      <w:i/>
      <w:sz w:val="19"/>
      <w:lang w:eastAsia="nl-NL"/>
    </w:rPr>
  </w:style>
  <w:style w:type="paragraph" w:customStyle="1" w:styleId="TitelkopACM">
    <w:name w:val="Titelkop ACM"/>
    <w:basedOn w:val="Standaard"/>
    <w:rsid w:val="004713BC"/>
    <w:pPr>
      <w:spacing w:after="120"/>
    </w:pPr>
    <w:rPr>
      <w:b/>
      <w:bCs w:val="0"/>
      <w:sz w:val="28"/>
    </w:rPr>
  </w:style>
  <w:style w:type="character" w:customStyle="1" w:styleId="Kop9Char">
    <w:name w:val="Kop 9 Char"/>
    <w:basedOn w:val="Standaardalinea-lettertype"/>
    <w:link w:val="Kop9"/>
    <w:rsid w:val="00601524"/>
    <w:rPr>
      <w:rFonts w:ascii="Arial" w:hAnsi="Arial"/>
      <w:bCs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94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E53825B64FE438ECA9FA29598A0D4" ma:contentTypeVersion="0" ma:contentTypeDescription="Een nieuw document maken." ma:contentTypeScope="" ma:versionID="d474a4703b8b13d9560fc691918a27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23914-7898-480D-9E58-77B3F3B75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ED349-5DF3-4CA7-8550-B43BDE212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1CF6D-378B-415A-A762-D886DE279757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EB92EE0C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Assurance-rapport – Goedkeurend oordeel</vt:lpstr>
    </vt:vector>
  </TitlesOfParts>
  <Company>Autoriteit Consument &amp; Markt (ACM)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Assurance-rapport – Goedkeurend oordeel</dc:title>
  <dc:subject>energieleveranciers</dc:subject>
  <dc:creator>Autoriteit Consument &amp; Markt (ACM)</dc:creator>
  <cp:keywords>leveringsvergunning</cp:keywords>
  <cp:lastModifiedBy>Laurent, Denise</cp:lastModifiedBy>
  <cp:revision>2</cp:revision>
  <dcterms:created xsi:type="dcterms:W3CDTF">2019-06-27T06:41:00Z</dcterms:created>
  <dcterms:modified xsi:type="dcterms:W3CDTF">2019-06-27T06:41:00Z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0x010100491E53825B64FE438ECA9FA29598A0D4</vt:lpwstr>
  </property>
</Properties>
</file>